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44" w:rsidRPr="007D0827" w:rsidRDefault="00463344" w:rsidP="00463344">
      <w:pPr>
        <w:widowControl w:val="0"/>
        <w:autoSpaceDE w:val="0"/>
        <w:autoSpaceDN w:val="0"/>
        <w:spacing w:before="20" w:after="0" w:line="240" w:lineRule="auto"/>
        <w:ind w:left="139"/>
        <w:outlineLvl w:val="0"/>
        <w:rPr>
          <w:rFonts w:ascii="Calibri" w:eastAsia="Calibri" w:hAnsi="Calibri" w:cs="Calibri"/>
          <w:b/>
          <w:bCs/>
          <w:sz w:val="28"/>
          <w:szCs w:val="28"/>
        </w:rPr>
      </w:pPr>
      <w:bookmarkStart w:id="0" w:name="_Toc3296022"/>
      <w:r w:rsidRPr="007D0827">
        <w:rPr>
          <w:rFonts w:ascii="Calibri" w:eastAsia="Calibri" w:hAnsi="Calibri" w:cs="Calibri"/>
          <w:b/>
          <w:bCs/>
          <w:color w:val="2D73B5"/>
          <w:sz w:val="28"/>
          <w:szCs w:val="28"/>
        </w:rPr>
        <w:t>PARENT CODE OF CONDUCT</w:t>
      </w:r>
      <w:bookmarkEnd w:id="0"/>
    </w:p>
    <w:p w:rsidR="00463344" w:rsidRPr="007D0827" w:rsidRDefault="00463344" w:rsidP="00463344">
      <w:pPr>
        <w:widowControl w:val="0"/>
        <w:autoSpaceDE w:val="0"/>
        <w:autoSpaceDN w:val="0"/>
        <w:spacing w:after="0" w:line="240" w:lineRule="auto"/>
        <w:rPr>
          <w:rFonts w:ascii="Calibri" w:eastAsia="Calibri" w:hAnsi="Calibri" w:cs="Calibri"/>
          <w:b/>
          <w:sz w:val="20"/>
        </w:rPr>
      </w:pPr>
    </w:p>
    <w:p w:rsidR="00463344" w:rsidRPr="007D0827" w:rsidRDefault="00463344" w:rsidP="00463344">
      <w:pPr>
        <w:widowControl w:val="0"/>
        <w:autoSpaceDE w:val="0"/>
        <w:autoSpaceDN w:val="0"/>
        <w:spacing w:before="1" w:after="0" w:line="240" w:lineRule="auto"/>
        <w:rPr>
          <w:rFonts w:ascii="Calibri" w:eastAsia="Calibri" w:hAnsi="Calibri" w:cs="Calibri"/>
          <w:b/>
          <w:sz w:val="10"/>
        </w:rPr>
      </w:pPr>
      <w:r w:rsidRPr="007D0827">
        <w:rPr>
          <w:rFonts w:ascii="Calibri" w:eastAsia="Calibri" w:hAnsi="Calibri" w:cs="Calibri"/>
          <w:noProof/>
        </w:rPr>
        <mc:AlternateContent>
          <mc:Choice Requires="wps">
            <w:drawing>
              <wp:anchor distT="0" distB="0" distL="0" distR="0" simplePos="0" relativeHeight="251659264" behindDoc="0" locked="0" layoutInCell="1" allowOverlap="1" wp14:anchorId="43B92D6F" wp14:editId="3210E5A6">
                <wp:simplePos x="0" y="0"/>
                <wp:positionH relativeFrom="page">
                  <wp:posOffset>895985</wp:posOffset>
                </wp:positionH>
                <wp:positionV relativeFrom="paragraph">
                  <wp:posOffset>109855</wp:posOffset>
                </wp:positionV>
                <wp:extent cx="5980430" cy="0"/>
                <wp:effectExtent l="10160" t="15240" r="10160" b="13335"/>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9AC9C"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8.65pt" to="54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" strokecolor="#5a9bd5" strokeweight=".96pt">
                <w10:wrap type="topAndBottom" anchorx="page"/>
              </v:line>
            </w:pict>
          </mc:Fallback>
        </mc:AlternateContent>
      </w:r>
    </w:p>
    <w:p w:rsidR="00463344" w:rsidRPr="007D0827" w:rsidRDefault="00463344" w:rsidP="00463344">
      <w:pPr>
        <w:widowControl w:val="0"/>
        <w:autoSpaceDE w:val="0"/>
        <w:autoSpaceDN w:val="0"/>
        <w:spacing w:before="3" w:after="0" w:line="240" w:lineRule="auto"/>
        <w:rPr>
          <w:rFonts w:ascii="Calibri" w:eastAsia="Calibri" w:hAnsi="Calibri" w:cs="Calibri"/>
          <w:b/>
          <w:sz w:val="17"/>
        </w:rPr>
      </w:pPr>
    </w:p>
    <w:p w:rsidR="00463344" w:rsidRPr="007D0827" w:rsidRDefault="00463344" w:rsidP="00463344">
      <w:pPr>
        <w:widowControl w:val="0"/>
        <w:autoSpaceDE w:val="0"/>
        <w:autoSpaceDN w:val="0"/>
        <w:spacing w:before="57" w:after="0" w:line="240" w:lineRule="auto"/>
        <w:ind w:left="139" w:right="748"/>
        <w:rPr>
          <w:rFonts w:ascii="Calibri" w:eastAsia="Calibri" w:hAnsi="Calibri" w:cs="Calibri"/>
        </w:rPr>
      </w:pPr>
      <w:r w:rsidRPr="007D0827">
        <w:rPr>
          <w:rFonts w:ascii="Calibri" w:eastAsia="Calibri" w:hAnsi="Calibri" w:cs="Calibri"/>
        </w:rPr>
        <w:t>PCA’s Parent Code of Conduct ensures we create a supportive environment for our swimmers and coaches so every athlete can achieve their full potential.</w:t>
      </w:r>
    </w:p>
    <w:p w:rsidR="00463344" w:rsidRPr="007D0827" w:rsidRDefault="00463344" w:rsidP="00463344">
      <w:pPr>
        <w:widowControl w:val="0"/>
        <w:autoSpaceDE w:val="0"/>
        <w:autoSpaceDN w:val="0"/>
        <w:spacing w:before="8" w:after="0" w:line="240" w:lineRule="auto"/>
        <w:rPr>
          <w:rFonts w:ascii="Calibri" w:eastAsia="Calibri" w:hAnsi="Calibri" w:cs="Calibri"/>
          <w:sz w:val="19"/>
        </w:rPr>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149" w:hanging="451"/>
        <w:rPr>
          <w:rFonts w:ascii="Calibri" w:eastAsia="Calibri" w:hAnsi="Calibri" w:cs="Calibri"/>
        </w:rPr>
      </w:pPr>
      <w:r w:rsidRPr="007D0827">
        <w:rPr>
          <w:rFonts w:ascii="Calibri" w:eastAsia="Calibri" w:hAnsi="Calibri" w:cs="Calibri"/>
        </w:rPr>
        <w:t>PCA parents, through their actions and conduct, will exhibit good sportsmanship and encourage their children to do the same at all times. PCA parents will serve as positive role models for their children and</w:t>
      </w:r>
      <w:r w:rsidRPr="007D0827">
        <w:rPr>
          <w:rFonts w:ascii="Calibri" w:eastAsia="Calibri" w:hAnsi="Calibri" w:cs="Calibri"/>
          <w:spacing w:val="-13"/>
        </w:rPr>
        <w:t xml:space="preserve"> </w:t>
      </w:r>
      <w:r w:rsidRPr="007D0827">
        <w:rPr>
          <w:rFonts w:ascii="Calibri" w:eastAsia="Calibri" w:hAnsi="Calibri" w:cs="Calibri"/>
        </w:rPr>
        <w:t>teammates.</w:t>
      </w:r>
    </w:p>
    <w:p w:rsidR="00463344" w:rsidRPr="007D0827" w:rsidRDefault="00463344" w:rsidP="00463344">
      <w:pPr>
        <w:widowControl w:val="0"/>
        <w:autoSpaceDE w:val="0"/>
        <w:autoSpaceDN w:val="0"/>
        <w:spacing w:before="8" w:after="0" w:line="240" w:lineRule="auto"/>
        <w:rPr>
          <w:rFonts w:ascii="Calibri" w:eastAsia="Calibri" w:hAnsi="Calibri" w:cs="Calibri"/>
          <w:sz w:val="19"/>
        </w:rPr>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401" w:hanging="451"/>
        <w:rPr>
          <w:rFonts w:ascii="Calibri" w:eastAsia="Calibri" w:hAnsi="Calibri" w:cs="Calibri"/>
        </w:rPr>
      </w:pPr>
      <w:r w:rsidRPr="007D0827">
        <w:rPr>
          <w:rFonts w:ascii="Calibri" w:eastAsia="Calibri" w:hAnsi="Calibri" w:cs="Calibri"/>
        </w:rPr>
        <w:t>PCA parents will respect and cooperate with coaches, team members, opponents, spectators and officials at all</w:t>
      </w:r>
      <w:r w:rsidRPr="007D0827">
        <w:rPr>
          <w:rFonts w:ascii="Calibri" w:eastAsia="Calibri" w:hAnsi="Calibri" w:cs="Calibri"/>
          <w:spacing w:val="-11"/>
        </w:rPr>
        <w:t xml:space="preserve"> </w:t>
      </w:r>
      <w:r w:rsidRPr="007D0827">
        <w:rPr>
          <w:rFonts w:ascii="Calibri" w:eastAsia="Calibri" w:hAnsi="Calibri" w:cs="Calibri"/>
        </w:rPr>
        <w:t>times.</w:t>
      </w:r>
    </w:p>
    <w:p w:rsidR="00463344" w:rsidRPr="007D0827" w:rsidRDefault="00463344" w:rsidP="00463344">
      <w:pPr>
        <w:widowControl w:val="0"/>
        <w:autoSpaceDE w:val="0"/>
        <w:autoSpaceDN w:val="0"/>
        <w:spacing w:before="8" w:after="0" w:line="240" w:lineRule="auto"/>
        <w:rPr>
          <w:rFonts w:ascii="Calibri" w:eastAsia="Calibri" w:hAnsi="Calibri" w:cs="Calibri"/>
          <w:sz w:val="19"/>
        </w:rPr>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311" w:hanging="451"/>
        <w:rPr>
          <w:rFonts w:ascii="Calibri" w:eastAsia="Calibri" w:hAnsi="Calibri" w:cs="Calibri"/>
        </w:rPr>
      </w:pPr>
      <w:r w:rsidRPr="007D0827">
        <w:rPr>
          <w:rFonts w:ascii="Calibri" w:eastAsia="Calibri" w:hAnsi="Calibri" w:cs="Calibri"/>
        </w:rPr>
        <w:t>PCA parents respect the integrity of swim officials by assuming decisions are based on honest, objective evaluations of performance.  Only coaches may approach meet</w:t>
      </w:r>
      <w:r w:rsidRPr="007D0827">
        <w:rPr>
          <w:rFonts w:ascii="Calibri" w:eastAsia="Calibri" w:hAnsi="Calibri" w:cs="Calibri"/>
          <w:spacing w:val="-29"/>
        </w:rPr>
        <w:t xml:space="preserve"> </w:t>
      </w:r>
      <w:r w:rsidRPr="007D0827">
        <w:rPr>
          <w:rFonts w:ascii="Calibri" w:eastAsia="Calibri" w:hAnsi="Calibri" w:cs="Calibri"/>
        </w:rPr>
        <w:t>officials.</w:t>
      </w:r>
    </w:p>
    <w:p w:rsidR="00463344" w:rsidRPr="007D0827" w:rsidRDefault="00463344" w:rsidP="00463344">
      <w:pPr>
        <w:widowControl w:val="0"/>
        <w:autoSpaceDE w:val="0"/>
        <w:autoSpaceDN w:val="0"/>
        <w:spacing w:before="8" w:after="0" w:line="240" w:lineRule="auto"/>
        <w:rPr>
          <w:rFonts w:ascii="Calibri" w:eastAsia="Calibri" w:hAnsi="Calibri" w:cs="Calibri"/>
          <w:sz w:val="19"/>
        </w:rPr>
      </w:pPr>
    </w:p>
    <w:p w:rsidR="00463344" w:rsidRDefault="00463344" w:rsidP="00463344">
      <w:pPr>
        <w:widowControl w:val="0"/>
        <w:numPr>
          <w:ilvl w:val="1"/>
          <w:numId w:val="1"/>
        </w:numPr>
        <w:tabs>
          <w:tab w:val="left" w:pos="951"/>
          <w:tab w:val="left" w:pos="952"/>
        </w:tabs>
        <w:autoSpaceDE w:val="0"/>
        <w:autoSpaceDN w:val="0"/>
        <w:spacing w:after="0" w:line="240" w:lineRule="auto"/>
        <w:ind w:right="561" w:hanging="451"/>
        <w:rPr>
          <w:rFonts w:ascii="Calibri" w:eastAsia="Calibri" w:hAnsi="Calibri" w:cs="Calibri"/>
        </w:rPr>
      </w:pPr>
      <w:r w:rsidRPr="007D0827">
        <w:rPr>
          <w:rFonts w:ascii="Calibri" w:eastAsia="Calibri" w:hAnsi="Calibri" w:cs="Calibri"/>
        </w:rPr>
        <w:t>PCA parents recognize PCA coaches are professionals and allow them to coach without interference. PCA parents leave coaching to the coaches and respect all coaching decisions such as practice group assignments, meet entries, training focus,</w:t>
      </w:r>
      <w:r w:rsidRPr="007D0827">
        <w:rPr>
          <w:rFonts w:ascii="Calibri" w:eastAsia="Calibri" w:hAnsi="Calibri" w:cs="Calibri"/>
          <w:spacing w:val="-24"/>
        </w:rPr>
        <w:t xml:space="preserve"> </w:t>
      </w:r>
      <w:r w:rsidRPr="007D0827">
        <w:rPr>
          <w:rFonts w:ascii="Calibri" w:eastAsia="Calibri" w:hAnsi="Calibri" w:cs="Calibri"/>
        </w:rPr>
        <w:t>etc.</w:t>
      </w:r>
    </w:p>
    <w:p w:rsidR="00463344" w:rsidRDefault="00463344" w:rsidP="00463344">
      <w:pPr>
        <w:pStyle w:val="ListParagraph"/>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561" w:hanging="451"/>
        <w:rPr>
          <w:rFonts w:ascii="Calibri" w:eastAsia="Calibri" w:hAnsi="Calibri" w:cs="Calibri"/>
        </w:rPr>
      </w:pPr>
      <w:r>
        <w:rPr>
          <w:rFonts w:ascii="Calibri" w:eastAsia="Calibri" w:hAnsi="Calibri" w:cs="Calibri"/>
        </w:rPr>
        <w:t>PCA parents will not interact with lifeguards at any time or for any reason.</w:t>
      </w:r>
    </w:p>
    <w:p w:rsidR="00463344" w:rsidRPr="007D0827" w:rsidRDefault="00463344" w:rsidP="00463344">
      <w:pPr>
        <w:widowControl w:val="0"/>
        <w:autoSpaceDE w:val="0"/>
        <w:autoSpaceDN w:val="0"/>
        <w:spacing w:before="8" w:after="0" w:line="240" w:lineRule="auto"/>
        <w:rPr>
          <w:rFonts w:ascii="Calibri" w:eastAsia="Calibri" w:hAnsi="Calibri" w:cs="Calibri"/>
          <w:sz w:val="19"/>
        </w:rPr>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243" w:hanging="451"/>
        <w:rPr>
          <w:rFonts w:ascii="Calibri" w:eastAsia="Calibri" w:hAnsi="Calibri" w:cs="Calibri"/>
        </w:rPr>
      </w:pPr>
      <w:r w:rsidRPr="007D0827">
        <w:rPr>
          <w:rFonts w:ascii="Calibri" w:eastAsia="Calibri" w:hAnsi="Calibri" w:cs="Calibri"/>
        </w:rPr>
        <w:t xml:space="preserve">PCA parents with a </w:t>
      </w:r>
      <w:r>
        <w:rPr>
          <w:rFonts w:ascii="Calibri" w:eastAsia="Calibri" w:hAnsi="Calibri" w:cs="Calibri"/>
        </w:rPr>
        <w:t>concern related to any coach or official within PCA</w:t>
      </w:r>
      <w:r w:rsidRPr="007D0827">
        <w:rPr>
          <w:rFonts w:ascii="Calibri" w:eastAsia="Calibri" w:hAnsi="Calibri" w:cs="Calibri"/>
        </w:rPr>
        <w:t xml:space="preserve"> should discuss the concern with the athlete’s coach privatel</w:t>
      </w:r>
      <w:r>
        <w:rPr>
          <w:rFonts w:ascii="Calibri" w:eastAsia="Calibri" w:hAnsi="Calibri" w:cs="Calibri"/>
        </w:rPr>
        <w:t xml:space="preserve">y and in a professional manner.  </w:t>
      </w:r>
      <w:r w:rsidRPr="007D0827">
        <w:rPr>
          <w:rFonts w:ascii="Calibri" w:eastAsia="Calibri" w:hAnsi="Calibri" w:cs="Calibri"/>
        </w:rPr>
        <w:t>If the matter is not resolved, the issue should be brought to the attention of the Head Age Group Coach</w:t>
      </w:r>
      <w:r>
        <w:rPr>
          <w:rFonts w:ascii="Calibri" w:eastAsia="Calibri" w:hAnsi="Calibri" w:cs="Calibri"/>
        </w:rPr>
        <w:t xml:space="preserve"> or the Head Coach.  </w:t>
      </w:r>
      <w:r w:rsidRPr="007D0827">
        <w:rPr>
          <w:rFonts w:ascii="Calibri" w:eastAsia="Calibri" w:hAnsi="Calibri" w:cs="Calibri"/>
        </w:rPr>
        <w:t>If the response is unsatisfactory, a PCA parent may submit a formal written, signed and dated statem</w:t>
      </w:r>
      <w:r>
        <w:rPr>
          <w:rFonts w:ascii="Calibri" w:eastAsia="Calibri" w:hAnsi="Calibri" w:cs="Calibri"/>
        </w:rPr>
        <w:t xml:space="preserve">ent to the PCA Board President.  </w:t>
      </w:r>
      <w:r w:rsidRPr="007D0827">
        <w:rPr>
          <w:rFonts w:ascii="Calibri" w:eastAsia="Calibri" w:hAnsi="Calibri" w:cs="Calibri"/>
        </w:rPr>
        <w:t>The President is authorized to create a panel of 3 Board members who, in their discretion, will review the matter and make a decision that is final and cannot be</w:t>
      </w:r>
      <w:r w:rsidRPr="007D0827">
        <w:rPr>
          <w:rFonts w:ascii="Calibri" w:eastAsia="Calibri" w:hAnsi="Calibri" w:cs="Calibri"/>
          <w:spacing w:val="-12"/>
        </w:rPr>
        <w:t xml:space="preserve"> </w:t>
      </w:r>
      <w:r w:rsidRPr="007D0827">
        <w:rPr>
          <w:rFonts w:ascii="Calibri" w:eastAsia="Calibri" w:hAnsi="Calibri" w:cs="Calibri"/>
        </w:rPr>
        <w:t>appealed.</w:t>
      </w:r>
    </w:p>
    <w:p w:rsidR="00463344" w:rsidRPr="007D0827" w:rsidRDefault="00463344" w:rsidP="00463344">
      <w:pPr>
        <w:widowControl w:val="0"/>
        <w:autoSpaceDE w:val="0"/>
        <w:autoSpaceDN w:val="0"/>
        <w:spacing w:before="5" w:after="0" w:line="240" w:lineRule="auto"/>
        <w:rPr>
          <w:rFonts w:ascii="Calibri" w:eastAsia="Calibri" w:hAnsi="Calibri" w:cs="Calibri"/>
          <w:sz w:val="19"/>
        </w:rPr>
      </w:pPr>
    </w:p>
    <w:p w:rsidR="00463344" w:rsidRDefault="00463344" w:rsidP="00463344">
      <w:pPr>
        <w:widowControl w:val="0"/>
        <w:numPr>
          <w:ilvl w:val="1"/>
          <w:numId w:val="1"/>
        </w:numPr>
        <w:tabs>
          <w:tab w:val="left" w:pos="951"/>
          <w:tab w:val="left" w:pos="952"/>
        </w:tabs>
        <w:autoSpaceDE w:val="0"/>
        <w:autoSpaceDN w:val="0"/>
        <w:spacing w:after="0" w:line="240" w:lineRule="auto"/>
        <w:ind w:right="294" w:hanging="451"/>
        <w:rPr>
          <w:rFonts w:ascii="Calibri" w:eastAsia="Calibri" w:hAnsi="Calibri" w:cs="Calibri"/>
        </w:rPr>
      </w:pPr>
      <w:r w:rsidRPr="007D0827">
        <w:rPr>
          <w:rFonts w:ascii="Calibri" w:eastAsia="Calibri" w:hAnsi="Calibri" w:cs="Calibri"/>
        </w:rPr>
        <w:t>PCA parents will not access locker rooms in use by athletes. In addition, the use of audio or visual recording, including a cell phone camera, is not allowed in changing areas, restrooms or locker rooms at any</w:t>
      </w:r>
      <w:r w:rsidRPr="007D0827">
        <w:rPr>
          <w:rFonts w:ascii="Calibri" w:eastAsia="Calibri" w:hAnsi="Calibri" w:cs="Calibri"/>
          <w:spacing w:val="-8"/>
        </w:rPr>
        <w:t xml:space="preserve"> </w:t>
      </w:r>
      <w:r w:rsidRPr="007D0827">
        <w:rPr>
          <w:rFonts w:ascii="Calibri" w:eastAsia="Calibri" w:hAnsi="Calibri" w:cs="Calibri"/>
        </w:rPr>
        <w:t>time.</w:t>
      </w:r>
    </w:p>
    <w:p w:rsidR="00463344" w:rsidRDefault="00463344" w:rsidP="00463344">
      <w:pPr>
        <w:pStyle w:val="ListParagraph"/>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294"/>
        <w:rPr>
          <w:rFonts w:ascii="Calibri" w:eastAsia="Calibri" w:hAnsi="Calibri" w:cs="Calibri"/>
        </w:rPr>
      </w:pPr>
      <w:r w:rsidRPr="00742DB9">
        <w:rPr>
          <w:rFonts w:ascii="Calibri" w:eastAsia="Calibri" w:hAnsi="Calibri" w:cs="Calibri"/>
        </w:rPr>
        <w:t>Parents are more than welcome to view swim practices and/or lessons from the pool balcony. However, for insurance reasons (safety and liability), parents are prohibited from entering the pool deck before, during, or after swim practices and/or lessons. You are welcome to speak with your swimmer’s coach</w:t>
      </w:r>
      <w:r>
        <w:rPr>
          <w:rFonts w:ascii="Calibri" w:eastAsia="Calibri" w:hAnsi="Calibri" w:cs="Calibri"/>
        </w:rPr>
        <w:t>/instructor</w:t>
      </w:r>
      <w:r w:rsidRPr="00742DB9">
        <w:rPr>
          <w:rFonts w:ascii="Calibri" w:eastAsia="Calibri" w:hAnsi="Calibri" w:cs="Calibri"/>
        </w:rPr>
        <w:t xml:space="preserve"> in the pool lobby before or after practice.</w:t>
      </w:r>
    </w:p>
    <w:p w:rsidR="00463344" w:rsidRPr="007D0827" w:rsidRDefault="00463344" w:rsidP="00463344">
      <w:pPr>
        <w:widowControl w:val="0"/>
        <w:autoSpaceDE w:val="0"/>
        <w:autoSpaceDN w:val="0"/>
        <w:spacing w:before="7" w:after="0" w:line="240" w:lineRule="auto"/>
        <w:rPr>
          <w:rFonts w:ascii="Calibri" w:eastAsia="Calibri" w:hAnsi="Calibri" w:cs="Calibri"/>
          <w:sz w:val="19"/>
        </w:rPr>
      </w:pPr>
    </w:p>
    <w:p w:rsidR="00463344" w:rsidRPr="007D0827" w:rsidRDefault="00463344" w:rsidP="00463344">
      <w:pPr>
        <w:widowControl w:val="0"/>
        <w:numPr>
          <w:ilvl w:val="1"/>
          <w:numId w:val="1"/>
        </w:numPr>
        <w:tabs>
          <w:tab w:val="left" w:pos="951"/>
          <w:tab w:val="left" w:pos="952"/>
        </w:tabs>
        <w:autoSpaceDE w:val="0"/>
        <w:autoSpaceDN w:val="0"/>
        <w:spacing w:after="0" w:line="240" w:lineRule="auto"/>
        <w:ind w:right="179" w:hanging="451"/>
        <w:rPr>
          <w:rFonts w:ascii="Calibri" w:eastAsia="Calibri" w:hAnsi="Calibri" w:cs="Calibri"/>
        </w:rPr>
      </w:pPr>
      <w:r w:rsidRPr="007D0827">
        <w:rPr>
          <w:rFonts w:ascii="Calibri" w:eastAsia="Calibri" w:hAnsi="Calibri" w:cs="Calibri"/>
        </w:rPr>
        <w:t>PCA Parents will not consume alcohol, tobacco products or illegal drugs and will comply with all facility guidelines at events PCA</w:t>
      </w:r>
      <w:r w:rsidRPr="007D0827">
        <w:rPr>
          <w:rFonts w:ascii="Calibri" w:eastAsia="Calibri" w:hAnsi="Calibri" w:cs="Calibri"/>
          <w:spacing w:val="-19"/>
        </w:rPr>
        <w:t xml:space="preserve"> </w:t>
      </w:r>
      <w:r w:rsidRPr="007D0827">
        <w:rPr>
          <w:rFonts w:ascii="Calibri" w:eastAsia="Calibri" w:hAnsi="Calibri" w:cs="Calibri"/>
        </w:rPr>
        <w:t>attends.</w:t>
      </w:r>
    </w:p>
    <w:p w:rsidR="00463344" w:rsidRPr="007D0827" w:rsidRDefault="00463344" w:rsidP="00463344">
      <w:pPr>
        <w:widowControl w:val="0"/>
        <w:autoSpaceDE w:val="0"/>
        <w:autoSpaceDN w:val="0"/>
        <w:spacing w:before="7" w:after="0" w:line="240" w:lineRule="auto"/>
        <w:rPr>
          <w:rFonts w:ascii="Calibri" w:eastAsia="Calibri" w:hAnsi="Calibri" w:cs="Calibri"/>
          <w:sz w:val="19"/>
        </w:rPr>
      </w:pPr>
    </w:p>
    <w:p w:rsidR="00463344" w:rsidRPr="007D0827" w:rsidRDefault="00463344" w:rsidP="00463344">
      <w:pPr>
        <w:widowControl w:val="0"/>
        <w:autoSpaceDE w:val="0"/>
        <w:autoSpaceDN w:val="0"/>
        <w:spacing w:after="0" w:line="276" w:lineRule="auto"/>
        <w:ind w:left="139" w:right="242"/>
        <w:rPr>
          <w:rFonts w:ascii="Calibri" w:eastAsia="Calibri" w:hAnsi="Calibri" w:cs="Calibri"/>
        </w:rPr>
      </w:pPr>
      <w:r w:rsidRPr="007D0827">
        <w:rPr>
          <w:rFonts w:ascii="Calibri" w:eastAsia="Calibri" w:hAnsi="Calibri" w:cs="Calibri"/>
        </w:rPr>
        <w:t>Any violation of this code will be brought to the attention of the Board of Directors, which will issue the appropriate response. This response could include one or more of the following: verbal or written reprimand, probation, or temporary/permanent suspension.</w:t>
      </w:r>
    </w:p>
    <w:p w:rsidR="00762394" w:rsidRDefault="00762394">
      <w:bookmarkStart w:id="1" w:name="_GoBack"/>
      <w:bookmarkEnd w:id="1"/>
    </w:p>
    <w:sectPr w:rsidR="00762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D60E3"/>
    <w:multiLevelType w:val="hybridMultilevel"/>
    <w:tmpl w:val="3D404DB2"/>
    <w:lvl w:ilvl="0" w:tplc="F468E73C">
      <w:start w:val="1"/>
      <w:numFmt w:val="decimal"/>
      <w:lvlText w:val="%1."/>
      <w:lvlJc w:val="left"/>
      <w:pPr>
        <w:ind w:left="679" w:hanging="360"/>
      </w:pPr>
      <w:rPr>
        <w:rFonts w:ascii="Calibri" w:eastAsia="Calibri" w:hAnsi="Calibri" w:cs="Calibri" w:hint="default"/>
        <w:spacing w:val="-2"/>
        <w:w w:val="100"/>
        <w:sz w:val="22"/>
        <w:szCs w:val="22"/>
      </w:rPr>
    </w:lvl>
    <w:lvl w:ilvl="1" w:tplc="896EC872">
      <w:start w:val="1"/>
      <w:numFmt w:val="decimal"/>
      <w:lvlText w:val="%2."/>
      <w:lvlJc w:val="left"/>
      <w:pPr>
        <w:ind w:left="951" w:hanging="452"/>
      </w:pPr>
      <w:rPr>
        <w:rFonts w:ascii="Calibri" w:eastAsia="Calibri" w:hAnsi="Calibri" w:cs="Calibri" w:hint="default"/>
        <w:spacing w:val="0"/>
        <w:w w:val="100"/>
        <w:sz w:val="22"/>
        <w:szCs w:val="22"/>
      </w:rPr>
    </w:lvl>
    <w:lvl w:ilvl="2" w:tplc="48B0E4AC">
      <w:numFmt w:val="bullet"/>
      <w:lvlText w:val="•"/>
      <w:lvlJc w:val="left"/>
      <w:pPr>
        <w:ind w:left="1924" w:hanging="452"/>
      </w:pPr>
      <w:rPr>
        <w:rFonts w:hint="default"/>
      </w:rPr>
    </w:lvl>
    <w:lvl w:ilvl="3" w:tplc="22800944">
      <w:numFmt w:val="bullet"/>
      <w:lvlText w:val="•"/>
      <w:lvlJc w:val="left"/>
      <w:pPr>
        <w:ind w:left="2888" w:hanging="452"/>
      </w:pPr>
      <w:rPr>
        <w:rFonts w:hint="default"/>
      </w:rPr>
    </w:lvl>
    <w:lvl w:ilvl="4" w:tplc="E522CB16">
      <w:numFmt w:val="bullet"/>
      <w:lvlText w:val="•"/>
      <w:lvlJc w:val="left"/>
      <w:pPr>
        <w:ind w:left="3853" w:hanging="452"/>
      </w:pPr>
      <w:rPr>
        <w:rFonts w:hint="default"/>
      </w:rPr>
    </w:lvl>
    <w:lvl w:ilvl="5" w:tplc="9BD493DC">
      <w:numFmt w:val="bullet"/>
      <w:lvlText w:val="•"/>
      <w:lvlJc w:val="left"/>
      <w:pPr>
        <w:ind w:left="4817" w:hanging="452"/>
      </w:pPr>
      <w:rPr>
        <w:rFonts w:hint="default"/>
      </w:rPr>
    </w:lvl>
    <w:lvl w:ilvl="6" w:tplc="07AA4D34">
      <w:numFmt w:val="bullet"/>
      <w:lvlText w:val="•"/>
      <w:lvlJc w:val="left"/>
      <w:pPr>
        <w:ind w:left="5782" w:hanging="452"/>
      </w:pPr>
      <w:rPr>
        <w:rFonts w:hint="default"/>
      </w:rPr>
    </w:lvl>
    <w:lvl w:ilvl="7" w:tplc="427AC2DA">
      <w:numFmt w:val="bullet"/>
      <w:lvlText w:val="•"/>
      <w:lvlJc w:val="left"/>
      <w:pPr>
        <w:ind w:left="6746" w:hanging="452"/>
      </w:pPr>
      <w:rPr>
        <w:rFonts w:hint="default"/>
      </w:rPr>
    </w:lvl>
    <w:lvl w:ilvl="8" w:tplc="A0A42C76">
      <w:numFmt w:val="bullet"/>
      <w:lvlText w:val="•"/>
      <w:lvlJc w:val="left"/>
      <w:pPr>
        <w:ind w:left="7711" w:hanging="4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44"/>
    <w:rsid w:val="00463344"/>
    <w:rsid w:val="0076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771D5-5132-4042-B2B6-0F3C242A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344"/>
    <w:pPr>
      <w:widowControl w:val="0"/>
      <w:autoSpaceDE w:val="0"/>
      <w:autoSpaceDN w:val="0"/>
      <w:spacing w:after="0" w:line="240" w:lineRule="auto"/>
      <w:ind w:left="8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maarhome@sbcglobal.net</dc:creator>
  <cp:keywords/>
  <dc:description/>
  <cp:lastModifiedBy>maarhome@sbcglobal.net</cp:lastModifiedBy>
  <cp:revision>1</cp:revision>
  <dcterms:created xsi:type="dcterms:W3CDTF">2019-03-12T19:42:00Z</dcterms:created>
  <dcterms:modified xsi:type="dcterms:W3CDTF">2019-03-12T19:42:00Z</dcterms:modified>
</cp:coreProperties>
</file>